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E9" w:rsidRDefault="002D7DE9" w:rsidP="000B08EE">
      <w:pPr>
        <w:pStyle w:val="NoSpacing"/>
      </w:pPr>
    </w:p>
    <w:p w:rsidR="002D7DE9" w:rsidRPr="0019722D" w:rsidRDefault="002D7DE9" w:rsidP="0019722D">
      <w:pPr>
        <w:pStyle w:val="Title"/>
        <w:rPr>
          <w:sz w:val="32"/>
          <w:szCs w:val="32"/>
        </w:rPr>
      </w:pPr>
      <w:r w:rsidRPr="0019722D">
        <w:rPr>
          <w:sz w:val="32"/>
          <w:szCs w:val="32"/>
        </w:rPr>
        <w:t xml:space="preserve">VERBALE INCONTRO TAVOLO OPERATIVO RETE GAS  DEL </w:t>
      </w:r>
      <w:r>
        <w:rPr>
          <w:sz w:val="32"/>
          <w:szCs w:val="32"/>
        </w:rPr>
        <w:t>08/10</w:t>
      </w:r>
      <w:r w:rsidRPr="0019722D">
        <w:rPr>
          <w:sz w:val="32"/>
          <w:szCs w:val="32"/>
        </w:rPr>
        <w:t>/2019</w:t>
      </w:r>
    </w:p>
    <w:p w:rsidR="002D7DE9" w:rsidRPr="0019722D" w:rsidRDefault="002D7DE9" w:rsidP="0019722D">
      <w:pPr>
        <w:pStyle w:val="Title"/>
        <w:rPr>
          <w:sz w:val="36"/>
          <w:szCs w:val="36"/>
        </w:rPr>
      </w:pPr>
    </w:p>
    <w:p w:rsidR="002D7DE9" w:rsidRDefault="002D7DE9">
      <w:r>
        <w:t>Presenti: LumaGas, Campo dei Fiori, Cisgaso, , GasAuser, Gasorago, Amico Gas, Gas Officina, GasSesto Gasello, Cisgaso, Stogas, Ginestra, rappresentanti DES .</w:t>
      </w:r>
    </w:p>
    <w:p w:rsidR="002D7DE9" w:rsidRDefault="002D7DE9"/>
    <w:p w:rsidR="002D7DE9" w:rsidRDefault="002D7DE9" w:rsidP="000C56C4">
      <w:pPr>
        <w:pStyle w:val="ListParagraph"/>
        <w:numPr>
          <w:ilvl w:val="0"/>
          <w:numId w:val="1"/>
        </w:numPr>
        <w:jc w:val="both"/>
      </w:pPr>
      <w:r>
        <w:rPr>
          <w:b/>
        </w:rPr>
        <w:t>La Terra e il C</w:t>
      </w:r>
      <w:r w:rsidRPr="00EB3C77">
        <w:rPr>
          <w:b/>
        </w:rPr>
        <w:t>ielo</w:t>
      </w:r>
      <w:r>
        <w:t xml:space="preserve"> – Parte dei fondi disponibili è stata utilizzata per adeguare il gestionale. Si vive una situazione di crisi causata in gran parte dall’ingresso del bio nella grande distribuzione. Inoltre gli acquisti dei Gas, che rappresentano il 10%del fatturato(circa 100),  è andato diminuendo. Sono state gestite problematiche amministrative, è stato introdotto un packaging reciclabile. La proposta “pasta sospesa” che consente ai piccoli gas di acquistare quantitativi inferiori al minimo previsto, non ha avuto successo. Stanno cercando persone che si occupino della comunicazione e che ristrutturino il sito. Si trovano in una situazione di forte indebitamento,  ma per Iris ad esempio la situazione è anche peggiore, si ritiene a causa del grosso investimento in un pastificio. Si aderisce alle proposte per sostenere la Cooperativa che sono descritte anche sul sito:</w:t>
      </w:r>
    </w:p>
    <w:p w:rsidR="002D7DE9" w:rsidRDefault="002D7DE9" w:rsidP="0020729E">
      <w:pPr>
        <w:pStyle w:val="ListParagraph"/>
        <w:numPr>
          <w:ilvl w:val="0"/>
          <w:numId w:val="2"/>
        </w:numPr>
        <w:jc w:val="both"/>
      </w:pPr>
      <w:r>
        <w:t xml:space="preserve">una caparra confirmatoria sul preacquisto, che consiste  in un finanziamento senza interessi che viene restituito  con i successivi acquisti; si intende che non ci sono garanzie in caso di problemi finanziari della cooperativa; </w:t>
      </w:r>
    </w:p>
    <w:p w:rsidR="002D7DE9" w:rsidRDefault="002D7DE9" w:rsidP="00B46BF0">
      <w:pPr>
        <w:pStyle w:val="ListParagraph"/>
        <w:numPr>
          <w:ilvl w:val="0"/>
          <w:numId w:val="2"/>
        </w:numPr>
        <w:jc w:val="both"/>
      </w:pPr>
      <w:r>
        <w:t xml:space="preserve">diventare soci versando 500€ per gas; </w:t>
      </w:r>
    </w:p>
    <w:p w:rsidR="002D7DE9" w:rsidRDefault="002D7DE9" w:rsidP="0020729E">
      <w:pPr>
        <w:pStyle w:val="ListParagraph"/>
        <w:numPr>
          <w:ilvl w:val="0"/>
          <w:numId w:val="2"/>
        </w:numPr>
        <w:jc w:val="both"/>
      </w:pPr>
      <w:r>
        <w:t xml:space="preserve"> ricerca di volontari per varie mansioni.</w:t>
      </w:r>
    </w:p>
    <w:p w:rsidR="002D7DE9" w:rsidRDefault="002D7DE9" w:rsidP="00B46BF0">
      <w:pPr>
        <w:pStyle w:val="ListParagraph"/>
        <w:numPr>
          <w:ilvl w:val="0"/>
          <w:numId w:val="1"/>
        </w:numPr>
        <w:jc w:val="both"/>
      </w:pPr>
      <w:r w:rsidRPr="00EB3C77">
        <w:rPr>
          <w:b/>
        </w:rPr>
        <w:t>Incontro con i rappresentanti DES Varese</w:t>
      </w:r>
      <w:r>
        <w:t xml:space="preserve"> – dal 1° Aprile il nuovo consiglio è formato da 7 consiglieri e 2 riserve e sono: Alberto, Lucia, Marco, Salvatore, Enrico Montonati, Federica Vada(Acli), Livio Biella , Federico, Massimo Crugnola (produttore). Oltre all’impegno per la PPDO, si intende  proporre il rinnovo della convenzione con Coenergia/Dolomiti con un rientro di parte dei margini; inoltre si vorrebbe realizzare la fiera DES 2020, progetto che richiede il coinvolgimento  di un piccolo gruppo che si attivi a partire da gennaio, per il quale si cercano i volontari; il 18/10 ci sarà la cena del Quarto Stato con i prodotti PPDO; si prevedono 3 incontri l’anno ai quali invitare i rappresentanti di tutti i tavoli così rendere tutti partecipi dell’avanzamento dei progetti in corso.</w:t>
      </w:r>
    </w:p>
    <w:p w:rsidR="002D7DE9" w:rsidRDefault="002D7DE9" w:rsidP="00B46BF0">
      <w:pPr>
        <w:pStyle w:val="ListParagraph"/>
        <w:numPr>
          <w:ilvl w:val="0"/>
          <w:numId w:val="1"/>
        </w:numPr>
        <w:jc w:val="both"/>
      </w:pPr>
      <w:r w:rsidRPr="00EB3C77">
        <w:rPr>
          <w:b/>
        </w:rPr>
        <w:t>Cooperativa La Ginestra, Paolo</w:t>
      </w:r>
      <w:r>
        <w:t xml:space="preserve"> – il lavoro della Cooperativa procede in ambito logistico e con servizi come traslochi, sgomberi, digitalizzazione documentale, attività per le quali verranno effettuati investimenti in macchinari e personale anche con disabilità. Verrà chiusa la Bottega Buona e Giusta che negli ultimi anni ha confermato un risultato in perdita. Continua la collaborazione con PPDO, si dovranno però ritoccare i costi del servizio.</w:t>
      </w:r>
    </w:p>
    <w:p w:rsidR="002D7DE9" w:rsidRDefault="002D7DE9" w:rsidP="00B46BF0">
      <w:pPr>
        <w:pStyle w:val="ListParagraph"/>
        <w:numPr>
          <w:ilvl w:val="0"/>
          <w:numId w:val="1"/>
        </w:numPr>
        <w:jc w:val="both"/>
      </w:pPr>
      <w:r w:rsidRPr="00EB3C77">
        <w:rPr>
          <w:b/>
        </w:rPr>
        <w:t>Festa Rete Gas</w:t>
      </w:r>
      <w:r>
        <w:t xml:space="preserve"> – si è ottenuto un margine di 300€ che si stabilisce di devolvere ai Comboniani . Sono state riepilogate le attività svolte e le azioni correttive ad uso di chi seguirà la prossima festa. Punti di forza: cultura, divulgazione, relazioni. Punto critico: poca partecipazione. Feedback degli ospiti e dei partecipanti molto buono. Si giudicano incompatibili per valori e atteggiamento personale, i rapporti con “Maiale Brado”</w:t>
      </w:r>
      <w:bookmarkStart w:id="0" w:name="_GoBack"/>
      <w:bookmarkEnd w:id="0"/>
      <w:r>
        <w:t>, si valuterà come comunicarlo. Per la prossima festa si potrebbe pensare di chiedere ai Gas un prefinanziamento.</w:t>
      </w:r>
    </w:p>
    <w:p w:rsidR="002D7DE9" w:rsidRDefault="002D7DE9" w:rsidP="00CB67AC">
      <w:pPr>
        <w:jc w:val="both"/>
      </w:pPr>
    </w:p>
    <w:p w:rsidR="002D7DE9" w:rsidRDefault="002D7DE9" w:rsidP="00B46BF0">
      <w:pPr>
        <w:pStyle w:val="ListParagraph"/>
        <w:numPr>
          <w:ilvl w:val="0"/>
          <w:numId w:val="1"/>
        </w:numPr>
        <w:jc w:val="both"/>
      </w:pPr>
      <w:r w:rsidRPr="00CB67AC">
        <w:rPr>
          <w:b/>
        </w:rPr>
        <w:t>Giochi in scatola</w:t>
      </w:r>
      <w:r>
        <w:t xml:space="preserve"> –E’ già stata inoltrata mail per la 2° giornata del Il 27/10,  si invita tutti a divulgare l’iniziativa con l’auspicio di poter coinvolgere in futuro oltre la Cooperativa Il Sorriso anche altre realtà del territorio.</w:t>
      </w:r>
    </w:p>
    <w:p w:rsidR="002D7DE9" w:rsidRDefault="002D7DE9" w:rsidP="00FA1466">
      <w:pPr>
        <w:pStyle w:val="ListParagraph"/>
        <w:numPr>
          <w:ilvl w:val="0"/>
          <w:numId w:val="1"/>
        </w:numPr>
        <w:jc w:val="both"/>
      </w:pPr>
      <w:r w:rsidRPr="00F65746">
        <w:rPr>
          <w:b/>
          <w:bCs/>
        </w:rPr>
        <w:t>Video dedicato al progetto PPDO</w:t>
      </w:r>
      <w:r>
        <w:t xml:space="preserve"> – è già stata effettuata la registrazione della voce narrante e ci troveremo il 19/10 per le riprese video, in altra data ci si recherà dai produttori. Lavorando a stretto contatto con la regista faremo in modo che il video sia coerente con l’intento iniziale.</w:t>
      </w:r>
    </w:p>
    <w:p w:rsidR="002D7DE9" w:rsidRDefault="002D7DE9" w:rsidP="00CA7EF3">
      <w:pPr>
        <w:pStyle w:val="ListParagraph"/>
        <w:numPr>
          <w:ilvl w:val="0"/>
          <w:numId w:val="1"/>
        </w:numPr>
        <w:jc w:val="both"/>
      </w:pPr>
      <w:r>
        <w:t xml:space="preserve">In merito al </w:t>
      </w:r>
      <w:r w:rsidRPr="00F65746">
        <w:rPr>
          <w:b/>
          <w:bCs/>
        </w:rPr>
        <w:t>materiale informativo e divulgativo</w:t>
      </w:r>
      <w:r>
        <w:t xml:space="preserve"> per fiere ed eventi si rimanda alla prossima riunione, nella quale portare idee e indicazioni di qualche referente per predisporre il materiale.</w:t>
      </w:r>
    </w:p>
    <w:p w:rsidR="002D7DE9" w:rsidRDefault="002D7DE9" w:rsidP="00FA1466">
      <w:pPr>
        <w:pStyle w:val="ListParagraph"/>
        <w:numPr>
          <w:ilvl w:val="0"/>
          <w:numId w:val="1"/>
        </w:numPr>
        <w:jc w:val="both"/>
      </w:pPr>
      <w:r>
        <w:rPr>
          <w:b/>
          <w:bCs/>
        </w:rPr>
        <w:t xml:space="preserve">Varie </w:t>
      </w:r>
      <w:r>
        <w:t>– si attende riscontro della posa del dissuasore; il 17/11 ci sarà un interessante incontro organizzato dal Tavolo Cultura di Aequos sui cambiamenti climatici.</w:t>
      </w:r>
    </w:p>
    <w:p w:rsidR="002D7DE9" w:rsidRDefault="002D7DE9" w:rsidP="00EB3C77">
      <w:pPr>
        <w:pStyle w:val="ListParagraph"/>
        <w:numPr>
          <w:ilvl w:val="0"/>
          <w:numId w:val="1"/>
        </w:numPr>
        <w:jc w:val="both"/>
      </w:pPr>
      <w:r>
        <w:rPr>
          <w:b/>
          <w:bCs/>
        </w:rPr>
        <w:t xml:space="preserve">Il prossimo incontro sarà il 12/11 </w:t>
      </w:r>
      <w:r w:rsidRPr="00CB67AC">
        <w:rPr>
          <w:bCs/>
        </w:rPr>
        <w:t>e sarà presente Franco Ferrario</w:t>
      </w:r>
      <w:r w:rsidRPr="00EB3C77">
        <w:t>.</w:t>
      </w:r>
    </w:p>
    <w:sectPr w:rsidR="002D7DE9" w:rsidSect="008F0869">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DE9" w:rsidRDefault="002D7DE9" w:rsidP="0019722D">
      <w:pPr>
        <w:spacing w:after="0" w:line="240" w:lineRule="auto"/>
      </w:pPr>
      <w:r>
        <w:separator/>
      </w:r>
    </w:p>
  </w:endnote>
  <w:endnote w:type="continuationSeparator" w:id="0">
    <w:p w:rsidR="002D7DE9" w:rsidRDefault="002D7DE9" w:rsidP="00197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DE9" w:rsidRDefault="002D7DE9" w:rsidP="0019722D">
      <w:pPr>
        <w:spacing w:after="0" w:line="240" w:lineRule="auto"/>
      </w:pPr>
      <w:r>
        <w:separator/>
      </w:r>
    </w:p>
  </w:footnote>
  <w:footnote w:type="continuationSeparator" w:id="0">
    <w:p w:rsidR="002D7DE9" w:rsidRDefault="002D7DE9" w:rsidP="00197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E9" w:rsidRDefault="002D7DE9">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i2" o:spid="_x0000_s2049" type="#_x0000_t75" style="position:absolute;margin-left:122.15pt;margin-top:40.8pt;width:83pt;height:48.6pt;z-index:251658240;visibility:visible">
          <v:imagedata r:id="rId1" o:title=""/>
          <w10:wrap type="topAndBottom"/>
        </v:shape>
      </w:pict>
    </w:r>
    <w:r>
      <w:rPr>
        <w:noProof/>
        <w:lang w:eastAsia="it-IT"/>
      </w:rPr>
      <w:pict>
        <v:shape id="immagini1" o:spid="_x0000_s2050" type="#_x0000_t75" style="position:absolute;margin-left:15.05pt;margin-top:40pt;width:70.65pt;height:50.1pt;z-index:251657216;visibility:visible">
          <v:imagedata r:id="rId2" o:title=""/>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1B73"/>
    <w:multiLevelType w:val="hybridMultilevel"/>
    <w:tmpl w:val="6AEAFD6A"/>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AC77ECE"/>
    <w:multiLevelType w:val="hybridMultilevel"/>
    <w:tmpl w:val="79F4F8B0"/>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E84"/>
    <w:rsid w:val="00046D38"/>
    <w:rsid w:val="000B08EE"/>
    <w:rsid w:val="000C56C4"/>
    <w:rsid w:val="0019722D"/>
    <w:rsid w:val="001D5759"/>
    <w:rsid w:val="0020729E"/>
    <w:rsid w:val="00225F14"/>
    <w:rsid w:val="002D7DE9"/>
    <w:rsid w:val="002E0061"/>
    <w:rsid w:val="004614B6"/>
    <w:rsid w:val="004760DE"/>
    <w:rsid w:val="00546276"/>
    <w:rsid w:val="005908E9"/>
    <w:rsid w:val="005B6665"/>
    <w:rsid w:val="006D6F1D"/>
    <w:rsid w:val="007C7929"/>
    <w:rsid w:val="008F0869"/>
    <w:rsid w:val="00963483"/>
    <w:rsid w:val="00A6540E"/>
    <w:rsid w:val="00A654A2"/>
    <w:rsid w:val="00B46BF0"/>
    <w:rsid w:val="00B809C9"/>
    <w:rsid w:val="00BB0894"/>
    <w:rsid w:val="00C665CE"/>
    <w:rsid w:val="00CA7EF3"/>
    <w:rsid w:val="00CB67AC"/>
    <w:rsid w:val="00E30884"/>
    <w:rsid w:val="00EB1E84"/>
    <w:rsid w:val="00EB3C77"/>
    <w:rsid w:val="00F45617"/>
    <w:rsid w:val="00F55811"/>
    <w:rsid w:val="00F65746"/>
    <w:rsid w:val="00FA1466"/>
    <w:rsid w:val="00FE5C4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6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99"/>
    <w:qFormat/>
    <w:rsid w:val="00FE5C46"/>
    <w:pPr>
      <w:spacing w:before="200"/>
      <w:ind w:left="864" w:right="864"/>
      <w:jc w:val="center"/>
    </w:pPr>
    <w:rPr>
      <w:i/>
      <w:iCs/>
      <w:color w:val="404040"/>
    </w:rPr>
  </w:style>
  <w:style w:type="character" w:customStyle="1" w:styleId="QuoteChar">
    <w:name w:val="Quote Char"/>
    <w:basedOn w:val="DefaultParagraphFont"/>
    <w:link w:val="Quote"/>
    <w:uiPriority w:val="99"/>
    <w:locked/>
    <w:rsid w:val="00FE5C46"/>
    <w:rPr>
      <w:rFonts w:cs="Times New Roman"/>
      <w:i/>
      <w:iCs/>
      <w:color w:val="404040"/>
    </w:rPr>
  </w:style>
  <w:style w:type="paragraph" w:styleId="ListParagraph">
    <w:name w:val="List Paragraph"/>
    <w:basedOn w:val="Normal"/>
    <w:uiPriority w:val="99"/>
    <w:qFormat/>
    <w:rsid w:val="00FE5C46"/>
    <w:pPr>
      <w:ind w:left="720"/>
      <w:contextualSpacing/>
    </w:pPr>
  </w:style>
  <w:style w:type="paragraph" w:styleId="NoSpacing">
    <w:name w:val="No Spacing"/>
    <w:uiPriority w:val="99"/>
    <w:qFormat/>
    <w:rsid w:val="000B08EE"/>
    <w:rPr>
      <w:lang w:eastAsia="en-US"/>
    </w:rPr>
  </w:style>
  <w:style w:type="paragraph" w:styleId="Header">
    <w:name w:val="header"/>
    <w:basedOn w:val="Normal"/>
    <w:link w:val="HeaderChar"/>
    <w:uiPriority w:val="99"/>
    <w:rsid w:val="0019722D"/>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19722D"/>
    <w:rPr>
      <w:rFonts w:cs="Times New Roman"/>
    </w:rPr>
  </w:style>
  <w:style w:type="paragraph" w:styleId="Footer">
    <w:name w:val="footer"/>
    <w:basedOn w:val="Normal"/>
    <w:link w:val="FooterChar"/>
    <w:uiPriority w:val="99"/>
    <w:rsid w:val="0019722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19722D"/>
    <w:rPr>
      <w:rFonts w:cs="Times New Roman"/>
    </w:rPr>
  </w:style>
  <w:style w:type="paragraph" w:styleId="Title">
    <w:name w:val="Title"/>
    <w:basedOn w:val="Normal"/>
    <w:next w:val="Normal"/>
    <w:link w:val="TitleChar"/>
    <w:uiPriority w:val="99"/>
    <w:qFormat/>
    <w:rsid w:val="0019722D"/>
    <w:pPr>
      <w:pBdr>
        <w:bottom w:val="single" w:sz="8" w:space="4" w:color="4472C4"/>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leChar">
    <w:name w:val="Title Char"/>
    <w:basedOn w:val="DefaultParagraphFont"/>
    <w:link w:val="Title"/>
    <w:uiPriority w:val="99"/>
    <w:locked/>
    <w:rsid w:val="0019722D"/>
    <w:rPr>
      <w:rFonts w:ascii="Calibri Light" w:hAnsi="Calibri Light" w:cs="Times New Roman"/>
      <w:color w:val="323E4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621</Words>
  <Characters>3541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INCONTRO TAVOLO OPERATIVO RETE GAS  DEL 08/10/2019</dc:title>
  <dc:subject/>
  <dc:creator>Mariangela Lavallata</dc:creator>
  <cp:keywords/>
  <dc:description/>
  <cp:lastModifiedBy>francesco_w7_64</cp:lastModifiedBy>
  <cp:revision>2</cp:revision>
  <dcterms:created xsi:type="dcterms:W3CDTF">2019-10-21T18:01:00Z</dcterms:created>
  <dcterms:modified xsi:type="dcterms:W3CDTF">2019-10-21T18:01:00Z</dcterms:modified>
</cp:coreProperties>
</file>